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Pr="007209FB">
        <w:rPr>
          <w:rFonts w:ascii="Times New Roman" w:eastAsia="Times New Roman" w:hAnsi="Times New Roman" w:cs="Times New Roman"/>
          <w:sz w:val="24"/>
          <w:szCs w:val="24"/>
          <w:lang w:eastAsia="fr-FR"/>
        </w:rPr>
        <w:t>mpicilline PHARMACODYNAMIE</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7209FB">
        <w:rPr>
          <w:rFonts w:ascii="Times New Roman" w:eastAsia="Times New Roman" w:hAnsi="Times New Roman" w:cs="Times New Roman"/>
          <w:sz w:val="24"/>
          <w:szCs w:val="24"/>
          <w:lang w:eastAsia="fr-FR"/>
        </w:rPr>
        <w:t>L'ampicilline est un antibiotique de la famille des bêta-</w:t>
      </w:r>
      <w:proofErr w:type="spellStart"/>
      <w:r w:rsidRPr="007209FB">
        <w:rPr>
          <w:rFonts w:ascii="Times New Roman" w:eastAsia="Times New Roman" w:hAnsi="Times New Roman" w:cs="Times New Roman"/>
          <w:sz w:val="24"/>
          <w:szCs w:val="24"/>
          <w:lang w:eastAsia="fr-FR"/>
        </w:rPr>
        <w:t>lactamines</w:t>
      </w:r>
      <w:proofErr w:type="spellEnd"/>
      <w:r w:rsidRPr="007209FB">
        <w:rPr>
          <w:rFonts w:ascii="Times New Roman" w:eastAsia="Times New Roman" w:hAnsi="Times New Roman" w:cs="Times New Roman"/>
          <w:sz w:val="24"/>
          <w:szCs w:val="24"/>
          <w:lang w:eastAsia="fr-FR"/>
        </w:rPr>
        <w:t>, du groupe des pénicillines du type A.</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En France, en 1995, 30 à 40% des pneumocoques sont de sensibilité diminuée à la pénicilline (CMI &gt; 0,12 mg/l). Cette diminution de l'activité intéresse toutes les bêta-</w:t>
      </w:r>
      <w:proofErr w:type="spellStart"/>
      <w:r w:rsidRPr="007209FB">
        <w:rPr>
          <w:rFonts w:ascii="Times New Roman" w:eastAsia="Times New Roman" w:hAnsi="Times New Roman" w:cs="Times New Roman"/>
          <w:sz w:val="24"/>
          <w:szCs w:val="24"/>
          <w:lang w:eastAsia="fr-FR"/>
        </w:rPr>
        <w:t>lactamines</w:t>
      </w:r>
      <w:proofErr w:type="spellEnd"/>
      <w:r w:rsidRPr="007209FB">
        <w:rPr>
          <w:rFonts w:ascii="Times New Roman" w:eastAsia="Times New Roman" w:hAnsi="Times New Roman" w:cs="Times New Roman"/>
          <w:sz w:val="24"/>
          <w:szCs w:val="24"/>
          <w:lang w:eastAsia="fr-FR"/>
        </w:rPr>
        <w:t xml:space="preserve"> dans des proportions variables, et devra notamment être prise en compte pour le traitement, des méningites en raison de leur gravité et des otites aiguës moyennes où l'incidence des souches de sensibilité diminuée peut même dépasser 50%.</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Arial" w:eastAsia="Times New Roman" w:hAnsi="Arial" w:cs="Arial"/>
          <w:b/>
          <w:bCs/>
          <w:sz w:val="20"/>
          <w:szCs w:val="20"/>
          <w:lang w:eastAsia="fr-FR"/>
        </w:rPr>
        <w:t>SPECTRE D'ACTIVITE ANTI-BACTERIENNE</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Les concentrations critiques séparent les souches sensibles des souches de sensibilité intermédiaire et ces dernières, des résistantes :</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S ≤ 4 mg/l         et                     R &gt; 16 mg/l</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Lorsque la variabilité de la prévalence de la résistance en France est connue pour une espèce bactérienne, elle est indiquée dans le tableau ci- dessous :</w:t>
      </w:r>
    </w:p>
    <w:tbl>
      <w:tblPr>
        <w:tblW w:w="0" w:type="auto"/>
        <w:tblInd w:w="80" w:type="dxa"/>
        <w:tblCellMar>
          <w:left w:w="0" w:type="dxa"/>
          <w:right w:w="0" w:type="dxa"/>
        </w:tblCellMar>
        <w:tblLook w:val="04A0"/>
      </w:tblPr>
      <w:tblGrid>
        <w:gridCol w:w="4857"/>
        <w:gridCol w:w="4341"/>
      </w:tblGrid>
      <w:tr w:rsidR="007209FB" w:rsidRPr="007209FB" w:rsidTr="007209FB">
        <w:trPr>
          <w:tblHeader/>
        </w:trPr>
        <w:tc>
          <w:tcPr>
            <w:tcW w:w="4932" w:type="dxa"/>
            <w:tcBorders>
              <w:top w:val="single" w:sz="8" w:space="0" w:color="000000"/>
              <w:left w:val="single" w:sz="8" w:space="0" w:color="000000"/>
              <w:bottom w:val="single" w:sz="8" w:space="0" w:color="000000"/>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 </w:t>
            </w:r>
            <w:r w:rsidRPr="007209FB">
              <w:rPr>
                <w:rFonts w:ascii="Times New Roman" w:eastAsia="Times New Roman" w:hAnsi="Times New Roman" w:cs="Times New Roman"/>
                <w:b/>
                <w:bCs/>
                <w:sz w:val="24"/>
                <w:szCs w:val="24"/>
                <w:lang w:eastAsia="fr-FR"/>
              </w:rPr>
              <w:t>Catégories</w:t>
            </w:r>
          </w:p>
        </w:tc>
        <w:tc>
          <w:tcPr>
            <w:tcW w:w="4424" w:type="dxa"/>
            <w:tcBorders>
              <w:top w:val="single" w:sz="8" w:space="0" w:color="000000"/>
              <w:left w:val="single" w:sz="8" w:space="0" w:color="000000"/>
              <w:bottom w:val="single" w:sz="8" w:space="0" w:color="000000"/>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 </w:t>
            </w:r>
          </w:p>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Fréquence de résistance acquise en France (&gt; 10%)</w:t>
            </w:r>
            <w:r w:rsidRPr="007209FB">
              <w:rPr>
                <w:rFonts w:ascii="Times New Roman" w:eastAsia="Times New Roman" w:hAnsi="Times New Roman" w:cs="Times New Roman"/>
                <w:sz w:val="24"/>
                <w:szCs w:val="24"/>
                <w:lang w:eastAsia="fr-FR"/>
              </w:rPr>
              <w:t xml:space="preserve"> </w:t>
            </w:r>
            <w:r w:rsidRPr="007209FB">
              <w:rPr>
                <w:rFonts w:ascii="Times New Roman" w:eastAsia="Times New Roman" w:hAnsi="Times New Roman" w:cs="Times New Roman"/>
                <w:b/>
                <w:bCs/>
                <w:sz w:val="24"/>
                <w:szCs w:val="24"/>
                <w:lang w:eastAsia="fr-FR"/>
              </w:rPr>
              <w:t>(valeurs extrêmes)</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u w:val="single"/>
                <w:lang w:eastAsia="fr-FR"/>
              </w:rPr>
              <w:t>ESPÈCES SENSIBLES</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Aérobies à Gram positif</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Corynebacterium</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diphtheriae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Enterococcus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faecalis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Erysipelothrix</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rhusiopathiae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 xml:space="preserve">Listeria </w:t>
            </w:r>
            <w:proofErr w:type="spellStart"/>
            <w:r w:rsidRPr="007209FB">
              <w:rPr>
                <w:rFonts w:ascii="Times New Roman" w:eastAsia="Times New Roman" w:hAnsi="Times New Roman" w:cs="Times New Roman"/>
                <w:i/>
                <w:iCs/>
                <w:sz w:val="24"/>
                <w:szCs w:val="24"/>
                <w:lang w:eastAsia="fr-FR"/>
              </w:rPr>
              <w:t>monocytogenes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Nocardia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asteroïdes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50 - 80 %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Streptococcus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Streptococcus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pneumoniae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30 - 70 %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lastRenderedPageBreak/>
              <w:t>Aérobies à Gram négatif</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Bordetella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pertussis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Eikenella</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Escherichia coli</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30 - 50 %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Haemophilus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influenzae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20 - 35 %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Haemophilius</w:t>
            </w:r>
            <w:proofErr w:type="spellEnd"/>
            <w:r w:rsidRPr="007209FB">
              <w:rPr>
                <w:rFonts w:ascii="Times New Roman" w:eastAsia="Times New Roman" w:hAnsi="Times New Roman" w:cs="Times New Roman"/>
                <w:i/>
                <w:iCs/>
                <w:sz w:val="24"/>
                <w:szCs w:val="24"/>
                <w:lang w:eastAsia="fr-FR"/>
              </w:rPr>
              <w:t xml:space="preserve"> para-</w:t>
            </w:r>
            <w:proofErr w:type="spellStart"/>
            <w:r w:rsidRPr="007209FB">
              <w:rPr>
                <w:rFonts w:ascii="Times New Roman" w:eastAsia="Times New Roman" w:hAnsi="Times New Roman" w:cs="Times New Roman"/>
                <w:i/>
                <w:iCs/>
                <w:sz w:val="24"/>
                <w:szCs w:val="24"/>
                <w:lang w:eastAsia="fr-FR"/>
              </w:rPr>
              <w:t>influenzae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10 – 20 %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Neisseria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gonorrhoeae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0 - 50 %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Neisseria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meningitidis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 xml:space="preserve">Pasteurella </w:t>
            </w:r>
            <w:proofErr w:type="spellStart"/>
            <w:r w:rsidRPr="007209FB">
              <w:rPr>
                <w:rFonts w:ascii="Times New Roman" w:eastAsia="Times New Roman" w:hAnsi="Times New Roman" w:cs="Times New Roman"/>
                <w:i/>
                <w:iCs/>
                <w:sz w:val="24"/>
                <w:szCs w:val="24"/>
                <w:lang w:eastAsia="fr-FR"/>
              </w:rPr>
              <w:t>multocida</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Proteus</w:t>
            </w:r>
            <w:proofErr w:type="spellEnd"/>
            <w:r w:rsidRPr="007209FB">
              <w:rPr>
                <w:rFonts w:ascii="Times New Roman" w:eastAsia="Times New Roman" w:hAnsi="Times New Roman" w:cs="Times New Roman"/>
                <w:i/>
                <w:iCs/>
                <w:sz w:val="24"/>
                <w:szCs w:val="24"/>
                <w:lang w:eastAsia="fr-FR"/>
              </w:rPr>
              <w:t xml:space="preserve"> mirabilis</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10 - 40 %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Salmonella</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0 - 40 %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Shigella</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0 - 30 %</w:t>
            </w: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Streptobacillus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moniliformis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Vibrio</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cholerae</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Anaérobies</w:t>
            </w:r>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Actinomyces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Clostridium</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Fusobacterium</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Peptostreptococcus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Porphyromonas</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Prevotella</w:t>
            </w:r>
            <w:proofErr w:type="spellEnd"/>
          </w:p>
        </w:tc>
        <w:tc>
          <w:tcPr>
            <w:tcW w:w="4424" w:type="dxa"/>
            <w:tcBorders>
              <w:top w:val="nil"/>
              <w:left w:val="single" w:sz="8" w:space="0" w:color="000000"/>
              <w:bottom w:val="nil"/>
              <w:right w:val="single" w:sz="8" w:space="0" w:color="000000"/>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60 - 70 %</w:t>
            </w:r>
          </w:p>
        </w:tc>
      </w:tr>
      <w:tr w:rsidR="007209FB" w:rsidRPr="007209FB" w:rsidTr="007209FB">
        <w:tc>
          <w:tcPr>
            <w:tcW w:w="4932" w:type="dxa"/>
            <w:tcBorders>
              <w:top w:val="nil"/>
              <w:left w:val="single" w:sz="8" w:space="0" w:color="000000"/>
              <w:bottom w:val="single" w:sz="8" w:space="0" w:color="000000"/>
              <w:right w:val="nil"/>
            </w:tcBorders>
            <w:tcMar>
              <w:top w:w="0" w:type="dxa"/>
              <w:left w:w="103" w:type="dxa"/>
              <w:bottom w:w="0" w:type="dxa"/>
              <w:right w:w="103" w:type="dxa"/>
            </w:tcMar>
            <w:hideMark/>
          </w:tcPr>
          <w:p w:rsidR="007209FB" w:rsidRPr="007209FB" w:rsidRDefault="007209FB" w:rsidP="007209FB">
            <w:pPr>
              <w:keepNext/>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Propionibacterium</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acnes</w:t>
            </w:r>
            <w:proofErr w:type="spellEnd"/>
          </w:p>
        </w:tc>
        <w:tc>
          <w:tcPr>
            <w:tcW w:w="4424" w:type="dxa"/>
            <w:tcBorders>
              <w:top w:val="nil"/>
              <w:left w:val="single" w:sz="8" w:space="0" w:color="000000"/>
              <w:bottom w:val="single" w:sz="8" w:space="0" w:color="000000"/>
              <w:right w:val="single" w:sz="8" w:space="0" w:color="000000"/>
            </w:tcBorders>
            <w:tcMar>
              <w:top w:w="0" w:type="dxa"/>
              <w:left w:w="103" w:type="dxa"/>
              <w:bottom w:w="0" w:type="dxa"/>
              <w:right w:w="103"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bl>
    <w:p w:rsidR="007209FB" w:rsidRPr="007209FB" w:rsidRDefault="007209FB" w:rsidP="007209FB">
      <w:pPr>
        <w:spacing w:after="0" w:line="240" w:lineRule="auto"/>
        <w:rPr>
          <w:rFonts w:ascii="Times New Roman" w:eastAsia="Times New Roman" w:hAnsi="Times New Roman" w:cs="Times New Roman"/>
          <w:vanish/>
          <w:sz w:val="24"/>
          <w:szCs w:val="24"/>
          <w:lang w:eastAsia="fr-FR"/>
        </w:rPr>
      </w:pPr>
    </w:p>
    <w:tbl>
      <w:tblPr>
        <w:tblW w:w="0" w:type="auto"/>
        <w:tblInd w:w="85" w:type="dxa"/>
        <w:tblCellMar>
          <w:left w:w="0" w:type="dxa"/>
          <w:right w:w="0" w:type="dxa"/>
        </w:tblCellMar>
        <w:tblLook w:val="04A0"/>
      </w:tblPr>
      <w:tblGrid>
        <w:gridCol w:w="4858"/>
        <w:gridCol w:w="4345"/>
      </w:tblGrid>
      <w:tr w:rsidR="007209FB" w:rsidRPr="007209FB" w:rsidTr="007209FB">
        <w:trPr>
          <w:tblHeader/>
        </w:trPr>
        <w:tc>
          <w:tcPr>
            <w:tcW w:w="493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 Catégories</w:t>
            </w:r>
          </w:p>
        </w:tc>
        <w:tc>
          <w:tcPr>
            <w:tcW w:w="4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 </w:t>
            </w:r>
          </w:p>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Fréquence de résistance acquise en France (&gt; 10%)</w:t>
            </w:r>
            <w:r w:rsidRPr="007209FB">
              <w:rPr>
                <w:rFonts w:ascii="Times New Roman" w:eastAsia="Times New Roman" w:hAnsi="Times New Roman" w:cs="Times New Roman"/>
                <w:sz w:val="24"/>
                <w:szCs w:val="24"/>
                <w:lang w:eastAsia="fr-FR"/>
              </w:rPr>
              <w:t xml:space="preserve"> </w:t>
            </w:r>
            <w:r w:rsidRPr="007209FB">
              <w:rPr>
                <w:rFonts w:ascii="Times New Roman" w:eastAsia="Times New Roman" w:hAnsi="Times New Roman" w:cs="Times New Roman"/>
                <w:b/>
                <w:bCs/>
                <w:sz w:val="24"/>
                <w:szCs w:val="24"/>
                <w:lang w:eastAsia="fr-FR"/>
              </w:rPr>
              <w:t>(valeurs extrêmes)</w:t>
            </w: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Autres</w:t>
            </w: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Bartonella</w:t>
            </w:r>
            <w:proofErr w:type="spellEnd"/>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Borrelia</w:t>
            </w:r>
            <w:proofErr w:type="spellEnd"/>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Leptospira</w:t>
            </w:r>
            <w:proofErr w:type="spellEnd"/>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Treponema</w:t>
            </w:r>
            <w:proofErr w:type="spellEnd"/>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single" w:sz="8" w:space="0" w:color="000000"/>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u w:val="single"/>
                <w:lang w:eastAsia="fr-FR"/>
              </w:rPr>
              <w:t>ESPÈCES MODÉRÉMENT SENSIBLES</w:t>
            </w: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(in vitro de sensibilité intermédiaire)</w:t>
            </w: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Aérobies à Gram positif</w:t>
            </w:r>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Enterococcus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faecium</w:t>
            </w:r>
            <w:proofErr w:type="spellEnd"/>
          </w:p>
        </w:tc>
        <w:tc>
          <w:tcPr>
            <w:tcW w:w="4424" w:type="dxa"/>
            <w:tcBorders>
              <w:top w:val="nil"/>
              <w:left w:val="single" w:sz="8" w:space="0" w:color="000000"/>
              <w:bottom w:val="nil"/>
              <w:right w:val="single" w:sz="8" w:space="0" w:color="000000"/>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sz w:val="24"/>
                <w:szCs w:val="24"/>
                <w:lang w:eastAsia="fr-FR"/>
              </w:rPr>
              <w:t>40 - 80 %</w:t>
            </w:r>
          </w:p>
        </w:tc>
      </w:tr>
      <w:tr w:rsidR="007209FB" w:rsidRPr="007209FB" w:rsidTr="007209FB">
        <w:tc>
          <w:tcPr>
            <w:tcW w:w="4932" w:type="dxa"/>
            <w:tcBorders>
              <w:top w:val="double" w:sz="12" w:space="0" w:color="000000"/>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double" w:sz="12" w:space="0" w:color="000000"/>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u w:val="single"/>
                <w:lang w:eastAsia="fr-FR"/>
              </w:rPr>
              <w:t>ESPÈCES RÉSISTANTES</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Aérobies à Gram positif</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Staphylococcus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Aérobies à Gram négatif</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Acinetobacter</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Alcaligenes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Branhamella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catarrhalis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Citrobacter</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freundii</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Citrobacter</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koseri</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Campylobacter</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lastRenderedPageBreak/>
              <w:t>Enterobacter</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Klebsiella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Legionella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Morganella</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morganii</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Proteus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rettgeri</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Proteus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vulgaris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Providencia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Pseudomonas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Serratia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 xml:space="preserve">Yersinia </w:t>
            </w:r>
            <w:proofErr w:type="spellStart"/>
            <w:r w:rsidRPr="007209FB">
              <w:rPr>
                <w:rFonts w:ascii="Times New Roman" w:eastAsia="Times New Roman" w:hAnsi="Times New Roman" w:cs="Times New Roman"/>
                <w:i/>
                <w:iCs/>
                <w:sz w:val="24"/>
                <w:szCs w:val="24"/>
                <w:lang w:eastAsia="fr-FR"/>
              </w:rPr>
              <w:t>enterocolitica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Anaérobies</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Bacteroides</w:t>
            </w:r>
            <w:proofErr w:type="spellEnd"/>
            <w:r w:rsidRPr="007209FB">
              <w:rPr>
                <w:rFonts w:ascii="Times New Roman" w:eastAsia="Times New Roman" w:hAnsi="Times New Roman" w:cs="Times New Roman"/>
                <w:i/>
                <w:iCs/>
                <w:sz w:val="24"/>
                <w:szCs w:val="24"/>
                <w:lang w:eastAsia="fr-FR"/>
              </w:rPr>
              <w:t xml:space="preserve"> </w:t>
            </w:r>
            <w:proofErr w:type="spellStart"/>
            <w:r w:rsidRPr="007209FB">
              <w:rPr>
                <w:rFonts w:ascii="Times New Roman" w:eastAsia="Times New Roman" w:hAnsi="Times New Roman" w:cs="Times New Roman"/>
                <w:i/>
                <w:iCs/>
                <w:sz w:val="24"/>
                <w:szCs w:val="24"/>
                <w:lang w:eastAsia="fr-FR"/>
              </w:rPr>
              <w:t>fragilis</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single" w:sz="8" w:space="0" w:color="auto"/>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b/>
                <w:bCs/>
                <w:sz w:val="24"/>
                <w:szCs w:val="24"/>
                <w:lang w:eastAsia="fr-FR"/>
              </w:rPr>
              <w:t>Autres</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r w:rsidRPr="007209FB">
              <w:rPr>
                <w:rFonts w:ascii="Times New Roman" w:eastAsia="Times New Roman" w:hAnsi="Times New Roman" w:cs="Times New Roman"/>
                <w:i/>
                <w:iCs/>
                <w:sz w:val="24"/>
                <w:szCs w:val="24"/>
                <w:lang w:eastAsia="fr-FR"/>
              </w:rPr>
              <w:t>Chlamydia</w:t>
            </w:r>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Coxiella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Mycobacterium</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Mycoplasma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r w:rsidR="007209FB" w:rsidRPr="007209FB" w:rsidTr="007209FB">
        <w:tc>
          <w:tcPr>
            <w:tcW w:w="4932" w:type="dxa"/>
            <w:tcBorders>
              <w:top w:val="nil"/>
              <w:left w:val="single" w:sz="8" w:space="0" w:color="000000"/>
              <w:bottom w:val="single" w:sz="8" w:space="0" w:color="000000"/>
              <w:right w:val="nil"/>
            </w:tcBorders>
            <w:tcMar>
              <w:top w:w="0" w:type="dxa"/>
              <w:left w:w="108" w:type="dxa"/>
              <w:bottom w:w="0" w:type="dxa"/>
              <w:right w:w="108" w:type="dxa"/>
            </w:tcMar>
            <w:hideMark/>
          </w:tcPr>
          <w:p w:rsidR="007209FB" w:rsidRPr="007209FB" w:rsidRDefault="007209FB" w:rsidP="007209F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209FB">
              <w:rPr>
                <w:rFonts w:ascii="Times New Roman" w:eastAsia="Times New Roman" w:hAnsi="Times New Roman" w:cs="Times New Roman"/>
                <w:i/>
                <w:iCs/>
                <w:sz w:val="24"/>
                <w:szCs w:val="24"/>
                <w:lang w:eastAsia="fr-FR"/>
              </w:rPr>
              <w:t>Rickettsia</w:t>
            </w:r>
            <w:proofErr w:type="spellEnd"/>
          </w:p>
        </w:tc>
        <w:tc>
          <w:tcPr>
            <w:tcW w:w="4424" w:type="dxa"/>
            <w:tcBorders>
              <w:top w:val="nil"/>
              <w:left w:val="single" w:sz="8" w:space="0" w:color="000000"/>
              <w:bottom w:val="nil"/>
              <w:right w:val="nil"/>
            </w:tcBorders>
            <w:tcMar>
              <w:top w:w="0" w:type="dxa"/>
              <w:left w:w="108" w:type="dxa"/>
              <w:bottom w:w="0" w:type="dxa"/>
              <w:right w:w="108" w:type="dxa"/>
            </w:tcMar>
            <w:hideMark/>
          </w:tcPr>
          <w:p w:rsidR="007209FB" w:rsidRPr="007209FB" w:rsidRDefault="007209FB" w:rsidP="007209FB">
            <w:pPr>
              <w:spacing w:after="0" w:line="240" w:lineRule="auto"/>
              <w:rPr>
                <w:rFonts w:ascii="Times New Roman" w:eastAsia="Times New Roman" w:hAnsi="Times New Roman" w:cs="Times New Roman"/>
                <w:sz w:val="24"/>
                <w:szCs w:val="24"/>
                <w:lang w:eastAsia="fr-FR"/>
              </w:rPr>
            </w:pP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209FB"/>
    <w:rsid w:val="0006330F"/>
    <w:rsid w:val="0009769E"/>
    <w:rsid w:val="000C4178"/>
    <w:rsid w:val="00120A2B"/>
    <w:rsid w:val="001A53D5"/>
    <w:rsid w:val="00282113"/>
    <w:rsid w:val="003164DC"/>
    <w:rsid w:val="003A7635"/>
    <w:rsid w:val="004276C2"/>
    <w:rsid w:val="004771A7"/>
    <w:rsid w:val="00587FAE"/>
    <w:rsid w:val="0062264F"/>
    <w:rsid w:val="00673C6F"/>
    <w:rsid w:val="006A4DC8"/>
    <w:rsid w:val="007209FB"/>
    <w:rsid w:val="0078077B"/>
    <w:rsid w:val="007A24F8"/>
    <w:rsid w:val="007E4829"/>
    <w:rsid w:val="00816CD7"/>
    <w:rsid w:val="008F30B2"/>
    <w:rsid w:val="00911C5C"/>
    <w:rsid w:val="009D77C6"/>
    <w:rsid w:val="00A93A8E"/>
    <w:rsid w:val="00B53AA5"/>
    <w:rsid w:val="00BB2DA5"/>
    <w:rsid w:val="00C22AEF"/>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mmcorpstexte">
    <w:name w:val="ammcorpstexte"/>
    <w:basedOn w:val="Normal"/>
    <w:rsid w:val="007209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118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2014-05-29T10:31:00Z</dcterms:created>
  <dcterms:modified xsi:type="dcterms:W3CDTF">2014-05-29T10:33:00Z</dcterms:modified>
</cp:coreProperties>
</file>